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ACAD" w14:textId="40E9A786" w:rsidR="00CD05FF" w:rsidRDefault="00CD05FF" w:rsidP="00CD05FF">
      <w:r>
        <w:t xml:space="preserve">Trakehners Australia Inc passed the Rules and Basic Breeding Rules at special general meeting on 31/10/2021.  </w:t>
      </w:r>
    </w:p>
    <w:p w14:paraId="5ECC96BF" w14:textId="77777777" w:rsidR="00C6360A" w:rsidRDefault="00C6360A" w:rsidP="00CD05FF"/>
    <w:p w14:paraId="0B213B36" w14:textId="39E48186" w:rsidR="00CD05FF" w:rsidRDefault="00CD05FF" w:rsidP="00CD05FF">
      <w:r>
        <w:t xml:space="preserve">In addition to the rules in that document, a </w:t>
      </w:r>
      <w:proofErr w:type="gramStart"/>
      <w:r>
        <w:t>separate further documents</w:t>
      </w:r>
      <w:proofErr w:type="gramEnd"/>
      <w:r>
        <w:t xml:space="preserve"> setting out </w:t>
      </w:r>
      <w:r w:rsidR="00C6360A">
        <w:t xml:space="preserve">the full </w:t>
      </w:r>
      <w:r>
        <w:t xml:space="preserve">details of </w:t>
      </w:r>
      <w:r w:rsidR="00C6360A">
        <w:t>t</w:t>
      </w:r>
      <w:r>
        <w:t>he TA Breeding Program</w:t>
      </w:r>
      <w:r w:rsidR="00AF50C9">
        <w:t xml:space="preserve"> By Laws</w:t>
      </w:r>
      <w:r>
        <w:t xml:space="preserve"> is being drafted that will include details for approval/licensing of stallions for breeding for registration of purebred foals into the TA Studbook.   Th</w:t>
      </w:r>
      <w:r w:rsidR="00555B4B">
        <w:t>ose</w:t>
      </w:r>
      <w:r>
        <w:t xml:space="preserve"> Breeding Program </w:t>
      </w:r>
      <w:r w:rsidR="00555B4B">
        <w:t xml:space="preserve">By-Laws are </w:t>
      </w:r>
      <w:r>
        <w:t xml:space="preserve">not yet </w:t>
      </w:r>
      <w:r w:rsidR="00555B4B">
        <w:t>finalised;</w:t>
      </w:r>
      <w:r>
        <w:t xml:space="preserve"> </w:t>
      </w:r>
      <w:r w:rsidR="00555B4B">
        <w:t>therefore,</w:t>
      </w:r>
      <w:r>
        <w:t xml:space="preserve"> TA Inc now publish the following interim requirements for stallion grading and approval for the 2023 tour. </w:t>
      </w:r>
    </w:p>
    <w:p w14:paraId="5B4CA693" w14:textId="269F4293" w:rsidR="00CD05FF" w:rsidRPr="00555B4B" w:rsidRDefault="00CD05FF" w:rsidP="00CD05FF">
      <w:pPr>
        <w:rPr>
          <w:b/>
          <w:bCs/>
        </w:rPr>
      </w:pPr>
    </w:p>
    <w:p w14:paraId="26A72F9A" w14:textId="0E49D4F7" w:rsidR="00C6360A" w:rsidRDefault="00AF50C9" w:rsidP="00C6360A">
      <w:pPr>
        <w:rPr>
          <w:b/>
          <w:bCs/>
        </w:rPr>
      </w:pPr>
      <w:r w:rsidRPr="00555B4B">
        <w:rPr>
          <w:b/>
          <w:bCs/>
        </w:rPr>
        <w:t>For stallion grading in the 2023 Tour the following requirements apply:</w:t>
      </w:r>
    </w:p>
    <w:p w14:paraId="417BAEB2" w14:textId="77777777" w:rsidR="00C6360A" w:rsidRDefault="00C6360A" w:rsidP="00C6360A">
      <w:pPr>
        <w:rPr>
          <w:b/>
          <w:bCs/>
        </w:rPr>
      </w:pPr>
    </w:p>
    <w:p w14:paraId="2D61E82C" w14:textId="1BE60E43" w:rsidR="00C6360A" w:rsidRPr="00C6360A" w:rsidRDefault="00AF50C9">
      <w:pPr>
        <w:pStyle w:val="ListParagraph"/>
        <w:numPr>
          <w:ilvl w:val="0"/>
          <w:numId w:val="2"/>
        </w:numPr>
        <w:rPr>
          <w:b/>
          <w:bCs/>
        </w:rPr>
      </w:pPr>
      <w:r w:rsidRPr="00C6360A">
        <w:rPr>
          <w:b/>
          <w:bCs/>
        </w:rPr>
        <w:t>Stallions/colts must be a minimum of 3 years of age at time of grading</w:t>
      </w:r>
      <w:r>
        <w:t xml:space="preserve"> (this calculated on the Southern Hemisphere “Horses’ birthday “of 1 August.  </w:t>
      </w:r>
      <w:proofErr w:type="gramStart"/>
      <w:r>
        <w:t>Therefore</w:t>
      </w:r>
      <w:proofErr w:type="gramEnd"/>
      <w:r>
        <w:t xml:space="preserve"> a colt/stallion presented for grading in the 2023 tour must have been born before 1 August 20</w:t>
      </w:r>
      <w:r w:rsidR="00AF77B1">
        <w:t>20</w:t>
      </w:r>
      <w:r>
        <w:t xml:space="preserve">. </w:t>
      </w:r>
    </w:p>
    <w:p w14:paraId="63BDF408" w14:textId="77777777" w:rsidR="00C6360A" w:rsidRPr="00C6360A" w:rsidRDefault="00C6360A" w:rsidP="00C6360A">
      <w:pPr>
        <w:pStyle w:val="ListParagraph"/>
        <w:ind w:left="360"/>
        <w:rPr>
          <w:b/>
          <w:bCs/>
        </w:rPr>
      </w:pPr>
    </w:p>
    <w:p w14:paraId="25747E5B" w14:textId="77777777" w:rsidR="00C6360A" w:rsidRDefault="00AF50C9">
      <w:pPr>
        <w:pStyle w:val="ListParagraph"/>
        <w:numPr>
          <w:ilvl w:val="0"/>
          <w:numId w:val="2"/>
        </w:numPr>
        <w:rPr>
          <w:b/>
          <w:bCs/>
        </w:rPr>
      </w:pPr>
      <w:r w:rsidRPr="00C6360A">
        <w:rPr>
          <w:b/>
          <w:bCs/>
        </w:rPr>
        <w:t xml:space="preserve">Entry of the stallion (3 years of age or older) for grading </w:t>
      </w:r>
      <w:r w:rsidR="00555B4B" w:rsidRPr="00C6360A">
        <w:rPr>
          <w:b/>
          <w:bCs/>
        </w:rPr>
        <w:t>and registration By TA Inc.</w:t>
      </w:r>
    </w:p>
    <w:p w14:paraId="1717C5BC" w14:textId="77777777" w:rsidR="00C6360A" w:rsidRPr="00C6360A" w:rsidRDefault="00555B4B">
      <w:pPr>
        <w:pStyle w:val="ListParagraph"/>
        <w:numPr>
          <w:ilvl w:val="1"/>
          <w:numId w:val="2"/>
        </w:numPr>
        <w:rPr>
          <w:b/>
          <w:bCs/>
        </w:rPr>
      </w:pPr>
      <w:r>
        <w:t>For a stallion that is NOT already registered as a foal with either TA Inc or the TV, by</w:t>
      </w:r>
      <w:r w:rsidR="00AF50C9">
        <w:t xml:space="preserve"> submission of </w:t>
      </w:r>
      <w:r>
        <w:t xml:space="preserve">a Tour Entry Form for the stallion, and a Registration Application. </w:t>
      </w:r>
    </w:p>
    <w:p w14:paraId="1E78D091" w14:textId="01CF5DE0" w:rsidR="00C6360A" w:rsidRPr="00C6360A" w:rsidRDefault="00555B4B">
      <w:pPr>
        <w:pStyle w:val="ListParagraph"/>
        <w:numPr>
          <w:ilvl w:val="1"/>
          <w:numId w:val="2"/>
        </w:numPr>
        <w:rPr>
          <w:b/>
          <w:bCs/>
        </w:rPr>
      </w:pPr>
      <w:r>
        <w:t xml:space="preserve">For a stallion that IS already registered as a foal with either TA Inc or the </w:t>
      </w:r>
      <w:proofErr w:type="gramStart"/>
      <w:r>
        <w:t>TV,  by</w:t>
      </w:r>
      <w:proofErr w:type="gramEnd"/>
      <w:r>
        <w:t xml:space="preserve"> submission of the Tour Entry Form </w:t>
      </w:r>
    </w:p>
    <w:p w14:paraId="0B511400" w14:textId="77777777" w:rsidR="00C6360A" w:rsidRPr="00C6360A" w:rsidRDefault="00C6360A" w:rsidP="00C6360A">
      <w:pPr>
        <w:pStyle w:val="ListParagraph"/>
        <w:ind w:left="1080"/>
        <w:rPr>
          <w:b/>
          <w:bCs/>
        </w:rPr>
      </w:pPr>
    </w:p>
    <w:p w14:paraId="66BA4ACB" w14:textId="4EFEC282" w:rsidR="00AF50C9" w:rsidRPr="00C6360A" w:rsidRDefault="00AF50C9">
      <w:pPr>
        <w:pStyle w:val="ListParagraph"/>
        <w:numPr>
          <w:ilvl w:val="0"/>
          <w:numId w:val="2"/>
        </w:numPr>
        <w:rPr>
          <w:b/>
          <w:bCs/>
        </w:rPr>
      </w:pPr>
      <w:r w:rsidRPr="00C6360A">
        <w:rPr>
          <w:b/>
          <w:bCs/>
        </w:rPr>
        <w:t>Grading of the stallion by the Grading Commissioner will be conducted in person</w:t>
      </w:r>
      <w:r w:rsidR="00EE3921">
        <w:t xml:space="preserve">, and with scoring pursuant to </w:t>
      </w:r>
      <w:r w:rsidR="00C125CE">
        <w:t xml:space="preserve">Rule 93 of </w:t>
      </w:r>
      <w:r w:rsidR="00EE3921">
        <w:t xml:space="preserve">Division 6 of the TA Inc Rules and Basic Breeding Rules, being: </w:t>
      </w:r>
    </w:p>
    <w:p w14:paraId="42D81DC6" w14:textId="1A506C70" w:rsidR="00EE3921" w:rsidRPr="00C125CE" w:rsidRDefault="00EE3921" w:rsidP="00C125CE">
      <w:pPr>
        <w:pStyle w:val="Heading3"/>
      </w:pPr>
      <w:bookmarkStart w:id="0" w:name="_Toc496543638"/>
      <w:proofErr w:type="gramStart"/>
      <w:r w:rsidRPr="00C125CE">
        <w:t>93  Inspection</w:t>
      </w:r>
      <w:proofErr w:type="gramEnd"/>
      <w:r w:rsidRPr="00C125CE">
        <w:t xml:space="preserve"> of breeding stock</w:t>
      </w:r>
      <w:bookmarkEnd w:id="0"/>
    </w:p>
    <w:p w14:paraId="77FAFB95" w14:textId="77777777" w:rsidR="00EE3921" w:rsidRPr="00EE3921" w:rsidRDefault="00EE3921" w:rsidP="00C125CE">
      <w:pPr>
        <w:pStyle w:val="List"/>
        <w:ind w:left="360" w:firstLine="0"/>
        <w:rPr>
          <w:i/>
          <w:iCs/>
          <w:color w:val="0070C0"/>
          <w:sz w:val="20"/>
          <w:szCs w:val="20"/>
        </w:rPr>
      </w:pPr>
      <w:r w:rsidRPr="00EE3921">
        <w:rPr>
          <w:i/>
          <w:iCs/>
          <w:color w:val="0070C0"/>
          <w:sz w:val="20"/>
          <w:szCs w:val="20"/>
        </w:rPr>
        <w:t xml:space="preserve">Breeding horses are evaluated on the selection criteria outlined in the Breeding Program </w:t>
      </w:r>
      <w:proofErr w:type="gramStart"/>
      <w:r w:rsidRPr="00EE3921">
        <w:rPr>
          <w:i/>
          <w:iCs/>
          <w:color w:val="0070C0"/>
          <w:sz w:val="20"/>
          <w:szCs w:val="20"/>
        </w:rPr>
        <w:t>By</w:t>
      </w:r>
      <w:proofErr w:type="gramEnd"/>
      <w:r w:rsidRPr="00EE3921">
        <w:rPr>
          <w:i/>
          <w:iCs/>
          <w:color w:val="0070C0"/>
          <w:sz w:val="20"/>
          <w:szCs w:val="20"/>
        </w:rPr>
        <w:t xml:space="preserve"> Laws.  Evaluations are conducted at various locations, either central published locations or at private stud stops (approvals, mare shows, performance testing).   The TA Inc committee at the time may make decisions as to the locations or such evaluations, within these rules and the Breeding Program </w:t>
      </w:r>
      <w:proofErr w:type="gramStart"/>
      <w:r w:rsidRPr="00EE3921">
        <w:rPr>
          <w:i/>
          <w:iCs/>
          <w:color w:val="0070C0"/>
          <w:sz w:val="20"/>
          <w:szCs w:val="20"/>
        </w:rPr>
        <w:t>By</w:t>
      </w:r>
      <w:proofErr w:type="gramEnd"/>
      <w:r w:rsidRPr="00EE3921">
        <w:rPr>
          <w:i/>
          <w:iCs/>
          <w:color w:val="0070C0"/>
          <w:sz w:val="20"/>
          <w:szCs w:val="20"/>
        </w:rPr>
        <w:t xml:space="preserve"> Laws.  The minimum age for inspection is regulated in the Breeding Program </w:t>
      </w:r>
      <w:proofErr w:type="gramStart"/>
      <w:r w:rsidRPr="00EE3921">
        <w:rPr>
          <w:i/>
          <w:iCs/>
          <w:color w:val="0070C0"/>
          <w:sz w:val="20"/>
          <w:szCs w:val="20"/>
        </w:rPr>
        <w:t>By</w:t>
      </w:r>
      <w:proofErr w:type="gramEnd"/>
      <w:r w:rsidRPr="00EE3921">
        <w:rPr>
          <w:i/>
          <w:iCs/>
          <w:color w:val="0070C0"/>
          <w:sz w:val="20"/>
          <w:szCs w:val="20"/>
        </w:rPr>
        <w:t xml:space="preserve"> Laws. </w:t>
      </w:r>
    </w:p>
    <w:p w14:paraId="7B6BB2B0" w14:textId="190E84F6" w:rsidR="00EE3921" w:rsidRPr="00EE3921" w:rsidRDefault="00EE3921" w:rsidP="00C125CE">
      <w:pPr>
        <w:pStyle w:val="ListParagraph"/>
        <w:ind w:left="360"/>
        <w:rPr>
          <w:i/>
          <w:iCs/>
          <w:color w:val="0070C0"/>
          <w:sz w:val="20"/>
          <w:szCs w:val="20"/>
        </w:rPr>
      </w:pPr>
      <w:r w:rsidRPr="00EE3921">
        <w:rPr>
          <w:i/>
          <w:iCs/>
          <w:color w:val="0070C0"/>
          <w:sz w:val="20"/>
          <w:szCs w:val="20"/>
        </w:rPr>
        <w:t xml:space="preserve">If not stated otherwise in the breeding program, the evaluation is based on the following system in full and half marks: </w:t>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827"/>
      </w:tblGrid>
      <w:tr w:rsidR="00EE3921" w:rsidRPr="00EE3921" w14:paraId="72E5CEF7" w14:textId="77777777" w:rsidTr="00C125CE">
        <w:tc>
          <w:tcPr>
            <w:tcW w:w="2552" w:type="dxa"/>
          </w:tcPr>
          <w:p w14:paraId="6DB2F95A"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10= excellent</w:t>
            </w:r>
          </w:p>
          <w:p w14:paraId="0614F5CC"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 xml:space="preserve">9 </w:t>
            </w:r>
            <w:proofErr w:type="gramStart"/>
            <w:r w:rsidRPr="00EE3921">
              <w:rPr>
                <w:i/>
                <w:iCs/>
                <w:color w:val="0070C0"/>
                <w:sz w:val="20"/>
                <w:szCs w:val="20"/>
              </w:rPr>
              <w:t>=  very</w:t>
            </w:r>
            <w:proofErr w:type="gramEnd"/>
            <w:r w:rsidRPr="00EE3921">
              <w:rPr>
                <w:i/>
                <w:iCs/>
                <w:color w:val="0070C0"/>
                <w:sz w:val="20"/>
                <w:szCs w:val="20"/>
              </w:rPr>
              <w:t xml:space="preserve"> good</w:t>
            </w:r>
          </w:p>
          <w:p w14:paraId="6D264F93"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8= good</w:t>
            </w:r>
          </w:p>
          <w:p w14:paraId="71C7AAA4"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 xml:space="preserve">7 = </w:t>
            </w:r>
            <w:proofErr w:type="gramStart"/>
            <w:r w:rsidRPr="00EE3921">
              <w:rPr>
                <w:i/>
                <w:iCs/>
                <w:color w:val="0070C0"/>
                <w:sz w:val="20"/>
                <w:szCs w:val="20"/>
              </w:rPr>
              <w:t>fairly good</w:t>
            </w:r>
            <w:proofErr w:type="gramEnd"/>
          </w:p>
          <w:p w14:paraId="13EA59AE"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6 = satisfactory</w:t>
            </w:r>
          </w:p>
        </w:tc>
        <w:tc>
          <w:tcPr>
            <w:tcW w:w="3827" w:type="dxa"/>
          </w:tcPr>
          <w:p w14:paraId="207F24AE"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5= sufficient</w:t>
            </w:r>
          </w:p>
          <w:p w14:paraId="48AEF117"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4= insufficient</w:t>
            </w:r>
          </w:p>
          <w:p w14:paraId="7A63DCF0"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3= rather poor</w:t>
            </w:r>
          </w:p>
          <w:p w14:paraId="641FDE5E"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2= poor</w:t>
            </w:r>
          </w:p>
          <w:p w14:paraId="35A2ADAA"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1= very poor</w:t>
            </w:r>
          </w:p>
          <w:p w14:paraId="3CED33B7" w14:textId="77777777" w:rsidR="00EE3921" w:rsidRPr="00EE3921" w:rsidRDefault="00EE3921" w:rsidP="00E42C5D">
            <w:pPr>
              <w:pStyle w:val="ListParagraph"/>
              <w:ind w:left="360"/>
              <w:rPr>
                <w:i/>
                <w:iCs/>
                <w:color w:val="0070C0"/>
                <w:sz w:val="20"/>
                <w:szCs w:val="20"/>
              </w:rPr>
            </w:pPr>
            <w:r w:rsidRPr="00EE3921">
              <w:rPr>
                <w:i/>
                <w:iCs/>
                <w:color w:val="0070C0"/>
                <w:sz w:val="20"/>
                <w:szCs w:val="20"/>
              </w:rPr>
              <w:t>0= not evaluated</w:t>
            </w:r>
          </w:p>
        </w:tc>
      </w:tr>
    </w:tbl>
    <w:p w14:paraId="791365D9" w14:textId="77777777" w:rsidR="00EE3921" w:rsidRPr="00EE3921" w:rsidRDefault="00EE3921" w:rsidP="00C125CE">
      <w:pPr>
        <w:pStyle w:val="ListParagraph"/>
        <w:ind w:left="360"/>
        <w:rPr>
          <w:i/>
          <w:iCs/>
          <w:color w:val="0070C0"/>
          <w:sz w:val="20"/>
          <w:szCs w:val="20"/>
        </w:rPr>
      </w:pPr>
      <w:r w:rsidRPr="00EE3921">
        <w:rPr>
          <w:i/>
          <w:iCs/>
          <w:color w:val="0070C0"/>
          <w:sz w:val="20"/>
          <w:szCs w:val="20"/>
        </w:rPr>
        <w:t xml:space="preserve">If the final calculation of the evaluation is a score this is the arithmetic median of all single scores.  It will be rounded.  Deviations from this rule are outlined in the breeding program. </w:t>
      </w:r>
    </w:p>
    <w:p w14:paraId="783732BC" w14:textId="77777777" w:rsidR="00EE3921" w:rsidRPr="00EE3921" w:rsidRDefault="00EE3921" w:rsidP="00C125CE">
      <w:pPr>
        <w:pStyle w:val="ListParagraph"/>
        <w:ind w:left="360"/>
        <w:rPr>
          <w:i/>
          <w:iCs/>
          <w:color w:val="0070C0"/>
          <w:sz w:val="20"/>
          <w:szCs w:val="20"/>
        </w:rPr>
      </w:pPr>
      <w:r w:rsidRPr="00EE3921">
        <w:rPr>
          <w:i/>
          <w:iCs/>
          <w:color w:val="0070C0"/>
          <w:sz w:val="20"/>
          <w:szCs w:val="20"/>
        </w:rPr>
        <w:t xml:space="preserve">In addition, a written commentary or description may be provided.  </w:t>
      </w:r>
    </w:p>
    <w:p w14:paraId="6B0620E9" w14:textId="77777777" w:rsidR="002B6FD4" w:rsidRDefault="002B6FD4" w:rsidP="002B6FD4"/>
    <w:p w14:paraId="158DCFAD" w14:textId="77777777" w:rsidR="00076D28" w:rsidRDefault="00EE3921" w:rsidP="00076D28">
      <w:pPr>
        <w:pStyle w:val="ListParagraph"/>
        <w:numPr>
          <w:ilvl w:val="0"/>
          <w:numId w:val="2"/>
        </w:numPr>
        <w:rPr>
          <w:b/>
          <w:bCs/>
        </w:rPr>
      </w:pPr>
      <w:r w:rsidRPr="00C125CE">
        <w:rPr>
          <w:b/>
          <w:bCs/>
        </w:rPr>
        <w:t xml:space="preserve">For 2023, only Preliminary Approval for Breeding will be available.  </w:t>
      </w:r>
    </w:p>
    <w:p w14:paraId="255D68E7" w14:textId="77777777" w:rsidR="00076D28" w:rsidRPr="00076D28" w:rsidRDefault="00EE3921" w:rsidP="00076D28">
      <w:pPr>
        <w:pStyle w:val="ListParagraph"/>
        <w:numPr>
          <w:ilvl w:val="1"/>
          <w:numId w:val="2"/>
        </w:numPr>
        <w:rPr>
          <w:b/>
          <w:bCs/>
        </w:rPr>
      </w:pPr>
      <w:r>
        <w:t xml:space="preserve">This will allow for the issue of Trakehners Australia Inc service certificates for the stallion approved.  </w:t>
      </w:r>
    </w:p>
    <w:p w14:paraId="53ACBBAD" w14:textId="6011C91E" w:rsidR="00C6360A" w:rsidRPr="00076D28" w:rsidRDefault="00B939AB" w:rsidP="00076D28">
      <w:pPr>
        <w:pStyle w:val="ListParagraph"/>
        <w:numPr>
          <w:ilvl w:val="1"/>
          <w:numId w:val="2"/>
        </w:numPr>
        <w:rPr>
          <w:b/>
          <w:bCs/>
        </w:rPr>
      </w:pPr>
      <w:r>
        <w:t>Preliminary Approval for Breeding allows for up to 10 services per year that result in Purebred Trakehner Foal registration with Trakehners Australia Inc.</w:t>
      </w:r>
    </w:p>
    <w:p w14:paraId="64BCBD27" w14:textId="77777777" w:rsidR="00C6360A" w:rsidRPr="00C6360A" w:rsidRDefault="00C6360A" w:rsidP="00C6360A"/>
    <w:p w14:paraId="786C6627" w14:textId="4C003A89" w:rsidR="002B6FD4" w:rsidRPr="00C6360A" w:rsidRDefault="00B939AB">
      <w:pPr>
        <w:pStyle w:val="ListParagraph"/>
        <w:numPr>
          <w:ilvl w:val="0"/>
          <w:numId w:val="2"/>
        </w:numPr>
        <w:rPr>
          <w:b/>
          <w:bCs/>
        </w:rPr>
      </w:pPr>
      <w:r w:rsidRPr="00C6360A">
        <w:rPr>
          <w:b/>
          <w:bCs/>
        </w:rPr>
        <w:t>Grading presentation requirements</w:t>
      </w:r>
      <w:r>
        <w:t xml:space="preserve"> for </w:t>
      </w:r>
      <w:r w:rsidR="00EE3921">
        <w:t xml:space="preserve">Preliminary Approval </w:t>
      </w:r>
      <w:r w:rsidR="009616EB">
        <w:t xml:space="preserve">for Breeding </w:t>
      </w:r>
      <w:r>
        <w:t>are set out in the separate document “Grading Tour Guidelines for 2023”</w:t>
      </w:r>
      <w:r w:rsidR="002B6FD4">
        <w:t xml:space="preserve">.  </w:t>
      </w:r>
      <w:r>
        <w:t xml:space="preserve"> </w:t>
      </w:r>
    </w:p>
    <w:p w14:paraId="27A5F9E1" w14:textId="77777777" w:rsidR="002B6FD4" w:rsidRDefault="002B6FD4" w:rsidP="002B6FD4">
      <w:pPr>
        <w:pStyle w:val="ListParagraph"/>
        <w:ind w:left="360"/>
      </w:pPr>
    </w:p>
    <w:p w14:paraId="6A700D85" w14:textId="719D35BC" w:rsidR="00076D28" w:rsidRPr="00076D28" w:rsidRDefault="002B6FD4" w:rsidP="00076D28">
      <w:pPr>
        <w:pStyle w:val="ListParagraph"/>
        <w:numPr>
          <w:ilvl w:val="0"/>
          <w:numId w:val="2"/>
        </w:numPr>
        <w:rPr>
          <w:b/>
          <w:bCs/>
        </w:rPr>
      </w:pPr>
      <w:r w:rsidRPr="00CD15A5">
        <w:rPr>
          <w:b/>
          <w:bCs/>
        </w:rPr>
        <w:lastRenderedPageBreak/>
        <w:t>I</w:t>
      </w:r>
      <w:r w:rsidR="00B939AB" w:rsidRPr="00CD15A5">
        <w:rPr>
          <w:b/>
          <w:bCs/>
        </w:rPr>
        <w:t>n summary</w:t>
      </w:r>
      <w:r w:rsidRPr="00CD15A5">
        <w:rPr>
          <w:b/>
          <w:bCs/>
        </w:rPr>
        <w:t xml:space="preserve"> the </w:t>
      </w:r>
      <w:r w:rsidR="00CD15A5">
        <w:rPr>
          <w:b/>
          <w:bCs/>
        </w:rPr>
        <w:t xml:space="preserve">grading </w:t>
      </w:r>
      <w:r w:rsidRPr="00CD15A5">
        <w:rPr>
          <w:b/>
          <w:bCs/>
        </w:rPr>
        <w:t xml:space="preserve">requirements and fees are:  </w:t>
      </w:r>
      <w:r w:rsidR="00B939AB" w:rsidRPr="00CD15A5">
        <w:rPr>
          <w:b/>
          <w:bCs/>
        </w:rPr>
        <w:t xml:space="preserve"> </w:t>
      </w:r>
    </w:p>
    <w:p w14:paraId="2D1C82C4" w14:textId="64E62C47" w:rsidR="002B6FD4" w:rsidRPr="00076D28" w:rsidRDefault="002B6FD4" w:rsidP="00076D28">
      <w:pPr>
        <w:pStyle w:val="ListParagraph"/>
        <w:numPr>
          <w:ilvl w:val="1"/>
          <w:numId w:val="2"/>
        </w:numPr>
        <w:rPr>
          <w:b/>
          <w:bCs/>
        </w:rPr>
      </w:pPr>
      <w:r>
        <w:t>A $250 grading fee (note this does not include registration fee) f</w:t>
      </w:r>
      <w:r w:rsidR="001D0B88" w:rsidRPr="004F5761">
        <w:t>or 3 to 4 year old stallions, a</w:t>
      </w:r>
      <w:r w:rsidR="00EE3921" w:rsidRPr="004F5761">
        <w:t xml:space="preserve">ssessment </w:t>
      </w:r>
      <w:r w:rsidR="009616EB" w:rsidRPr="004F5761">
        <w:t xml:space="preserve">based on </w:t>
      </w:r>
      <w:r w:rsidR="004F5761">
        <w:t>the 4 st</w:t>
      </w:r>
      <w:r>
        <w:t>a</w:t>
      </w:r>
      <w:r w:rsidR="004F5761">
        <w:t xml:space="preserve">ges </w:t>
      </w:r>
      <w:proofErr w:type="gramStart"/>
      <w:r w:rsidR="004F5761">
        <w:t xml:space="preserve">of </w:t>
      </w:r>
      <w:r>
        <w:t>:</w:t>
      </w:r>
      <w:proofErr w:type="gramEnd"/>
      <w:r>
        <w:tab/>
      </w:r>
    </w:p>
    <w:p w14:paraId="37E349F8" w14:textId="1CA3FD71" w:rsidR="002B6FD4" w:rsidRDefault="002B6FD4">
      <w:pPr>
        <w:pStyle w:val="ListParagraph"/>
        <w:numPr>
          <w:ilvl w:val="2"/>
          <w:numId w:val="1"/>
        </w:numPr>
      </w:pPr>
      <w:r>
        <w:t xml:space="preserve">Stage 1 </w:t>
      </w:r>
      <w:r w:rsidR="004F5761">
        <w:t xml:space="preserve">Initial presentation, </w:t>
      </w:r>
      <w:r>
        <w:t>and measuring; and</w:t>
      </w:r>
    </w:p>
    <w:p w14:paraId="358B08CB" w14:textId="2F647EAF" w:rsidR="002B6FD4" w:rsidRDefault="002B6FD4">
      <w:pPr>
        <w:pStyle w:val="ListParagraph"/>
        <w:numPr>
          <w:ilvl w:val="2"/>
          <w:numId w:val="1"/>
        </w:numPr>
      </w:pPr>
      <w:r>
        <w:t xml:space="preserve">Stage 2 In hand workout; and </w:t>
      </w:r>
    </w:p>
    <w:p w14:paraId="10542A99" w14:textId="2D6ACF50" w:rsidR="002B6FD4" w:rsidRDefault="002B6FD4">
      <w:pPr>
        <w:pStyle w:val="ListParagraph"/>
        <w:numPr>
          <w:ilvl w:val="2"/>
          <w:numId w:val="1"/>
        </w:numPr>
      </w:pPr>
      <w:r>
        <w:t>Stage 3 At liberty workout; and</w:t>
      </w:r>
    </w:p>
    <w:p w14:paraId="550A06A5" w14:textId="77777777" w:rsidR="00076D28" w:rsidRDefault="002B6FD4" w:rsidP="00076D28">
      <w:pPr>
        <w:pStyle w:val="ListParagraph"/>
        <w:numPr>
          <w:ilvl w:val="2"/>
          <w:numId w:val="1"/>
        </w:numPr>
      </w:pPr>
      <w:r>
        <w:t>Stage 4 F</w:t>
      </w:r>
      <w:r w:rsidR="009616EB" w:rsidRPr="004F5761">
        <w:t xml:space="preserve">ree jumping. </w:t>
      </w:r>
      <w:r w:rsidR="001D0B88" w:rsidRPr="004F5761">
        <w:t xml:space="preserve"> </w:t>
      </w:r>
      <w:r w:rsidR="009616EB" w:rsidRPr="004F5761">
        <w:t xml:space="preserve"> </w:t>
      </w:r>
    </w:p>
    <w:p w14:paraId="135F5601" w14:textId="24C92E82" w:rsidR="004F5761" w:rsidRDefault="002B6FD4" w:rsidP="00076D28">
      <w:pPr>
        <w:pStyle w:val="ListParagraph"/>
        <w:numPr>
          <w:ilvl w:val="1"/>
          <w:numId w:val="1"/>
        </w:numPr>
      </w:pPr>
      <w:r>
        <w:t>A $330 fee fo</w:t>
      </w:r>
      <w:r w:rsidR="001D0B88" w:rsidRPr="004F5761">
        <w:t xml:space="preserve">r </w:t>
      </w:r>
      <w:proofErr w:type="gramStart"/>
      <w:r w:rsidR="001D0B88" w:rsidRPr="004F5761">
        <w:t>4 year old</w:t>
      </w:r>
      <w:proofErr w:type="gramEnd"/>
      <w:r w:rsidR="001D0B88" w:rsidRPr="004F5761">
        <w:t xml:space="preserve"> and over stallions</w:t>
      </w:r>
      <w:r>
        <w:t xml:space="preserve"> that are broken in and that are required to perform</w:t>
      </w:r>
      <w:r w:rsidR="001D0B88" w:rsidRPr="004F5761">
        <w:t xml:space="preserve">, </w:t>
      </w:r>
      <w:r>
        <w:t>Stage 5 R</w:t>
      </w:r>
      <w:r w:rsidR="001D0B88" w:rsidRPr="004F5761">
        <w:t xml:space="preserve">idden </w:t>
      </w:r>
      <w:r>
        <w:t>workout</w:t>
      </w:r>
      <w:r w:rsidR="001D0B88" w:rsidRPr="004F5761">
        <w:t xml:space="preserve"> in addition to </w:t>
      </w:r>
      <w:r>
        <w:t>Stages 1 to 4.  The</w:t>
      </w:r>
      <w:r w:rsidR="001D0B88" w:rsidRPr="004F5761">
        <w:t xml:space="preserve"> </w:t>
      </w:r>
      <w:r>
        <w:t xml:space="preserve">Stage 4 </w:t>
      </w:r>
      <w:r w:rsidR="001D0B88" w:rsidRPr="004F5761">
        <w:t>jumping</w:t>
      </w:r>
      <w:r w:rsidR="00B939AB" w:rsidRPr="004F5761">
        <w:t xml:space="preserve"> may be allowed under saddle for stallions that are broken in</w:t>
      </w:r>
      <w:r>
        <w:t xml:space="preserve">.  </w:t>
      </w:r>
    </w:p>
    <w:p w14:paraId="3E90BD44" w14:textId="77777777" w:rsidR="002B6FD4" w:rsidRDefault="002B6FD4" w:rsidP="002B6FD4"/>
    <w:p w14:paraId="55417EC8" w14:textId="77777777" w:rsidR="00076D28" w:rsidRDefault="004F5761" w:rsidP="00076D28">
      <w:pPr>
        <w:pStyle w:val="ListParagraph"/>
        <w:numPr>
          <w:ilvl w:val="0"/>
          <w:numId w:val="2"/>
        </w:numPr>
        <w:rPr>
          <w:b/>
          <w:bCs/>
        </w:rPr>
      </w:pPr>
      <w:r w:rsidRPr="00CD15A5">
        <w:rPr>
          <w:b/>
          <w:bCs/>
        </w:rPr>
        <w:t xml:space="preserve">Minimum scores required for Preliminary Approval for Breeding: </w:t>
      </w:r>
    </w:p>
    <w:p w14:paraId="1036C04A" w14:textId="77777777" w:rsidR="00076D28" w:rsidRPr="00076D28" w:rsidRDefault="004F5761" w:rsidP="00076D28">
      <w:pPr>
        <w:pStyle w:val="ListParagraph"/>
        <w:numPr>
          <w:ilvl w:val="1"/>
          <w:numId w:val="2"/>
        </w:numPr>
        <w:rPr>
          <w:b/>
          <w:bCs/>
        </w:rPr>
      </w:pPr>
      <w:r>
        <w:t>A minimum mean grading score of 75% across all elements of the grading,</w:t>
      </w:r>
      <w:r w:rsidR="00C125CE">
        <w:t xml:space="preserve"> and</w:t>
      </w:r>
    </w:p>
    <w:p w14:paraId="51B6FB9B" w14:textId="7E229839" w:rsidR="002B6FD4" w:rsidRPr="00076D28" w:rsidRDefault="004F5761" w:rsidP="00076D28">
      <w:pPr>
        <w:pStyle w:val="ListParagraph"/>
        <w:numPr>
          <w:ilvl w:val="1"/>
          <w:numId w:val="2"/>
        </w:numPr>
        <w:rPr>
          <w:b/>
          <w:bCs/>
        </w:rPr>
      </w:pPr>
      <w:r>
        <w:t xml:space="preserve">with no individual element score being lower than 50% is required to qualify for Preliminary </w:t>
      </w:r>
      <w:r w:rsidR="00C125CE">
        <w:t>A</w:t>
      </w:r>
      <w:r>
        <w:t xml:space="preserve">pproval for Breeding. </w:t>
      </w:r>
    </w:p>
    <w:p w14:paraId="614A6B19" w14:textId="77777777" w:rsidR="00C125CE" w:rsidRDefault="00C125CE" w:rsidP="00C125CE"/>
    <w:p w14:paraId="085330EE" w14:textId="77777777" w:rsidR="00076D28" w:rsidRPr="00076D28" w:rsidRDefault="00CD15A5" w:rsidP="00076D28">
      <w:pPr>
        <w:pStyle w:val="ListParagraph"/>
        <w:numPr>
          <w:ilvl w:val="0"/>
          <w:numId w:val="2"/>
        </w:numPr>
        <w:rPr>
          <w:b/>
          <w:bCs/>
        </w:rPr>
      </w:pPr>
      <w:r w:rsidRPr="00C125CE">
        <w:rPr>
          <w:b/>
          <w:bCs/>
        </w:rPr>
        <w:t xml:space="preserve">Upgrading from Preliminary Approval for Breeding to Licensed:  </w:t>
      </w:r>
      <w:r w:rsidR="00C125CE">
        <w:t xml:space="preserve">Will </w:t>
      </w:r>
      <w:r w:rsidR="00150D73">
        <w:t xml:space="preserve">in the near future (anticipated to be in place prior to the 2024 tour) </w:t>
      </w:r>
      <w:r w:rsidR="00C125CE">
        <w:t xml:space="preserve">be determined according to performance scores that will be set out in the Breeding Program </w:t>
      </w:r>
      <w:proofErr w:type="gramStart"/>
      <w:r w:rsidR="00C125CE">
        <w:t>By</w:t>
      </w:r>
      <w:proofErr w:type="gramEnd"/>
      <w:r w:rsidR="00C125CE">
        <w:t xml:space="preserve"> Laws and fully licenced status may be applied for in future once those Breeding Program By-Laws are passed into effect and the necessary performance results attained.  </w:t>
      </w:r>
    </w:p>
    <w:p w14:paraId="7436E4AE" w14:textId="77777777" w:rsidR="00076D28" w:rsidRPr="00076D28" w:rsidRDefault="00CD15A5" w:rsidP="00076D28">
      <w:pPr>
        <w:pStyle w:val="ListParagraph"/>
        <w:numPr>
          <w:ilvl w:val="1"/>
          <w:numId w:val="2"/>
        </w:numPr>
        <w:rPr>
          <w:b/>
          <w:bCs/>
        </w:rPr>
      </w:pPr>
      <w:r>
        <w:t xml:space="preserve">For stallions that have been graded on all 5 </w:t>
      </w:r>
      <w:r w:rsidR="00C125CE">
        <w:t>stages</w:t>
      </w:r>
      <w:r>
        <w:t xml:space="preserve"> to achieve Preliminary </w:t>
      </w:r>
      <w:r w:rsidR="002B6FD4">
        <w:t>Approval for Breeding</w:t>
      </w:r>
      <w:r>
        <w:t>, future upgrading</w:t>
      </w:r>
      <w:r w:rsidR="002B6FD4">
        <w:t xml:space="preserve"> to Licenced, </w:t>
      </w:r>
      <w:r>
        <w:t xml:space="preserve">is to be </w:t>
      </w:r>
      <w:r w:rsidR="002B6FD4">
        <w:t>based on performance</w:t>
      </w:r>
      <w:r>
        <w:t xml:space="preserve"> test</w:t>
      </w:r>
      <w:r w:rsidR="002B6FD4">
        <w:t xml:space="preserve">.  As formal performance testing </w:t>
      </w:r>
      <w:r>
        <w:t xml:space="preserve">such as the </w:t>
      </w:r>
      <w:proofErr w:type="gramStart"/>
      <w:r>
        <w:t>30 or 70 day</w:t>
      </w:r>
      <w:proofErr w:type="gramEnd"/>
      <w:r>
        <w:t xml:space="preserve"> tests done in Europe are not available in Australia, the performance test requirements are being drafted to be based on official competition scores in FEI disciplines.  For Thoroughbred or Arab purebred or Anglo Arab stallions, performance may be based on race results in addition to FEI disciplines.  It is anticipated that this upgrading</w:t>
      </w:r>
      <w:r w:rsidR="00C125CE">
        <w:t>.  It is anticipated that such upgrade can be done on the papers with performance scores from competition and/or racing submitted and verified by the Registrar and approved by the TA Inc Committee.</w:t>
      </w:r>
    </w:p>
    <w:p w14:paraId="5F1959EB" w14:textId="77777777" w:rsidR="00076D28" w:rsidRPr="00076D28" w:rsidRDefault="00CD15A5" w:rsidP="00076D28">
      <w:pPr>
        <w:pStyle w:val="ListParagraph"/>
        <w:numPr>
          <w:ilvl w:val="1"/>
          <w:numId w:val="2"/>
        </w:numPr>
        <w:rPr>
          <w:b/>
          <w:bCs/>
        </w:rPr>
      </w:pPr>
      <w:r>
        <w:t xml:space="preserve">Upgrading of stallions which were not graded on stages 4 and 5 jumping and ridden components will </w:t>
      </w:r>
      <w:r w:rsidR="00C125CE">
        <w:t>require:</w:t>
      </w:r>
    </w:p>
    <w:p w14:paraId="01047507" w14:textId="77777777" w:rsidR="00076D28" w:rsidRPr="00076D28" w:rsidRDefault="00CD15A5" w:rsidP="00076D28">
      <w:pPr>
        <w:pStyle w:val="ListParagraph"/>
        <w:numPr>
          <w:ilvl w:val="2"/>
          <w:numId w:val="2"/>
        </w:numPr>
        <w:rPr>
          <w:b/>
          <w:bCs/>
        </w:rPr>
      </w:pPr>
      <w:r>
        <w:t>a further in-person grading on those, and it is anticipated that this re-grading fee will be less that the Preliminary approval fee, but more than the mare/foal grading fee.  This is yet to be finalised</w:t>
      </w:r>
      <w:r w:rsidR="00C125CE">
        <w:t>; and</w:t>
      </w:r>
    </w:p>
    <w:p w14:paraId="72912F70" w14:textId="7E25D76D" w:rsidR="00076D28" w:rsidRPr="003B5F82" w:rsidRDefault="00C125CE" w:rsidP="00076D28">
      <w:pPr>
        <w:pStyle w:val="ListParagraph"/>
        <w:numPr>
          <w:ilvl w:val="2"/>
          <w:numId w:val="2"/>
        </w:numPr>
        <w:rPr>
          <w:bCs/>
        </w:rPr>
      </w:pPr>
      <w:r>
        <w:t>performance scores from competition and/or racing submitted and verified by the Registrar and approved by the TA Inc Committee.</w:t>
      </w:r>
    </w:p>
    <w:p w14:paraId="0CC65FCB" w14:textId="77777777" w:rsidR="003B5F82" w:rsidRPr="003B5F82" w:rsidRDefault="003B5F82" w:rsidP="003B5F82">
      <w:pPr>
        <w:rPr>
          <w:bCs/>
        </w:rPr>
      </w:pPr>
    </w:p>
    <w:p w14:paraId="403004BF" w14:textId="40CE22BD" w:rsidR="00076D28" w:rsidRPr="003B5F82" w:rsidRDefault="00076D28" w:rsidP="003B5F82">
      <w:pPr>
        <w:pStyle w:val="ListParagraph"/>
        <w:numPr>
          <w:ilvl w:val="0"/>
          <w:numId w:val="2"/>
        </w:numPr>
        <w:rPr>
          <w:bCs/>
        </w:rPr>
      </w:pPr>
      <w:r w:rsidRPr="00076D28">
        <w:rPr>
          <w:b/>
        </w:rPr>
        <w:t>Special exemption from certain stages of grading.</w:t>
      </w:r>
      <w:r>
        <w:rPr>
          <w:bCs/>
        </w:rPr>
        <w:t xml:space="preserve">  </w:t>
      </w:r>
      <w:r w:rsidRPr="00076D28">
        <w:rPr>
          <w:bCs/>
        </w:rPr>
        <w:t xml:space="preserve">The Trakehners Australia Inc Committee, with approval from the Grading Commissioner, may exercise discretion to exempt a horse from any </w:t>
      </w:r>
      <w:r w:rsidR="003B5F82" w:rsidRPr="00076D28">
        <w:rPr>
          <w:bCs/>
        </w:rPr>
        <w:t>movement</w:t>
      </w:r>
      <w:r w:rsidRPr="00076D28">
        <w:rPr>
          <w:bCs/>
        </w:rPr>
        <w:t xml:space="preserve"> </w:t>
      </w:r>
      <w:r w:rsidR="003B5F82">
        <w:rPr>
          <w:bCs/>
        </w:rPr>
        <w:t>in any</w:t>
      </w:r>
      <w:r w:rsidRPr="00076D28">
        <w:rPr>
          <w:bCs/>
        </w:rPr>
        <w:t xml:space="preserve"> </w:t>
      </w:r>
      <w:r>
        <w:rPr>
          <w:bCs/>
        </w:rPr>
        <w:t>stage</w:t>
      </w:r>
      <w:r w:rsidRPr="00076D28">
        <w:rPr>
          <w:bCs/>
        </w:rPr>
        <w:t xml:space="preserve"> of grading </w:t>
      </w:r>
      <w:r w:rsidR="006E039A" w:rsidRPr="00076D28">
        <w:rPr>
          <w:bCs/>
        </w:rPr>
        <w:t>based on</w:t>
      </w:r>
      <w:r w:rsidRPr="00076D28">
        <w:rPr>
          <w:bCs/>
        </w:rPr>
        <w:t xml:space="preserve"> veterinary or injury issues.  You should give advance notice to the TA Inc Registrar as soon as you are aware that you may need to seek such exemption.  A veterinary report may be required </w:t>
      </w:r>
      <w:r>
        <w:rPr>
          <w:bCs/>
        </w:rPr>
        <w:t>to establish whether the injury constitutes a hereditary disorder, and</w:t>
      </w:r>
      <w:r w:rsidRPr="00076D28">
        <w:rPr>
          <w:bCs/>
        </w:rPr>
        <w:t xml:space="preserve"> if </w:t>
      </w:r>
      <w:r w:rsidRPr="00076D28">
        <w:rPr>
          <w:bCs/>
        </w:rPr>
        <w:t>so,</w:t>
      </w:r>
      <w:r w:rsidRPr="00076D28">
        <w:rPr>
          <w:bCs/>
        </w:rPr>
        <w:t xml:space="preserve"> the TA Inc Registrar will advise in writing.</w:t>
      </w:r>
      <w:r>
        <w:rPr>
          <w:bCs/>
        </w:rPr>
        <w:t xml:space="preserve"> </w:t>
      </w:r>
    </w:p>
    <w:p w14:paraId="26B75F15" w14:textId="63C7695D" w:rsidR="00150D73" w:rsidRDefault="00150D73" w:rsidP="00B939AB"/>
    <w:p w14:paraId="3DD974AC" w14:textId="0B37FE5C" w:rsidR="00150D73" w:rsidRDefault="00150D73" w:rsidP="00B939AB">
      <w:r>
        <w:t>20 November 2022</w:t>
      </w:r>
    </w:p>
    <w:p w14:paraId="3729C2E3" w14:textId="1E025A74" w:rsidR="00150D73" w:rsidRPr="00CD05FF" w:rsidRDefault="00150D73" w:rsidP="00B939AB">
      <w:r>
        <w:t xml:space="preserve">Trakehners Australia Inc.  </w:t>
      </w:r>
    </w:p>
    <w:sectPr w:rsidR="00150D73" w:rsidRPr="00CD05FF" w:rsidSect="00651B34">
      <w:headerReference w:type="default" r:id="rId7"/>
      <w:footerReference w:type="default" r:id="rId8"/>
      <w:pgSz w:w="11900" w:h="16840"/>
      <w:pgMar w:top="1440" w:right="56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AAF0" w14:textId="77777777" w:rsidR="00575090" w:rsidRDefault="00575090" w:rsidP="00281E26">
      <w:r>
        <w:separator/>
      </w:r>
    </w:p>
  </w:endnote>
  <w:endnote w:type="continuationSeparator" w:id="0">
    <w:p w14:paraId="1BB3443D" w14:textId="77777777" w:rsidR="00575090" w:rsidRDefault="00575090" w:rsidP="0028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D7F8" w14:textId="1C97C151" w:rsidR="0088754D" w:rsidRPr="00C14240" w:rsidRDefault="0088754D" w:rsidP="00C14240">
    <w:pPr>
      <w:pStyle w:val="Footer"/>
      <w:pBdr>
        <w:top w:val="single" w:sz="4" w:space="1" w:color="auto"/>
      </w:pBdr>
      <w:jc w:val="right"/>
      <w:rPr>
        <w:sz w:val="20"/>
        <w:szCs w:val="20"/>
      </w:rPr>
    </w:pPr>
    <w:r w:rsidRPr="00C14240">
      <w:rPr>
        <w:rFonts w:ascii="Times New Roman" w:hAnsi="Times New Roman" w:cs="Times New Roman"/>
        <w:sz w:val="20"/>
        <w:szCs w:val="20"/>
        <w:lang w:val="en-US"/>
      </w:rPr>
      <w:t xml:space="preserve">Page </w:t>
    </w:r>
    <w:r w:rsidRPr="00C14240">
      <w:rPr>
        <w:rFonts w:ascii="Times New Roman" w:hAnsi="Times New Roman" w:cs="Times New Roman"/>
        <w:sz w:val="20"/>
        <w:szCs w:val="20"/>
        <w:lang w:val="en-US"/>
      </w:rPr>
      <w:fldChar w:fldCharType="begin"/>
    </w:r>
    <w:r w:rsidRPr="00C14240">
      <w:rPr>
        <w:rFonts w:ascii="Times New Roman" w:hAnsi="Times New Roman" w:cs="Times New Roman"/>
        <w:sz w:val="20"/>
        <w:szCs w:val="20"/>
        <w:lang w:val="en-US"/>
      </w:rPr>
      <w:instrText xml:space="preserve"> PAGE </w:instrText>
    </w:r>
    <w:r w:rsidRPr="00C14240">
      <w:rPr>
        <w:rFonts w:ascii="Times New Roman" w:hAnsi="Times New Roman" w:cs="Times New Roman"/>
        <w:sz w:val="20"/>
        <w:szCs w:val="20"/>
        <w:lang w:val="en-US"/>
      </w:rPr>
      <w:fldChar w:fldCharType="separate"/>
    </w:r>
    <w:r w:rsidR="00C73ED7">
      <w:rPr>
        <w:rFonts w:ascii="Times New Roman" w:hAnsi="Times New Roman" w:cs="Times New Roman"/>
        <w:noProof/>
        <w:sz w:val="20"/>
        <w:szCs w:val="20"/>
        <w:lang w:val="en-US"/>
      </w:rPr>
      <w:t>9</w:t>
    </w:r>
    <w:r w:rsidRPr="00C14240">
      <w:rPr>
        <w:rFonts w:ascii="Times New Roman" w:hAnsi="Times New Roman" w:cs="Times New Roman"/>
        <w:sz w:val="20"/>
        <w:szCs w:val="20"/>
        <w:lang w:val="en-US"/>
      </w:rPr>
      <w:fldChar w:fldCharType="end"/>
    </w:r>
    <w:r w:rsidRPr="00C14240">
      <w:rPr>
        <w:rFonts w:ascii="Times New Roman" w:hAnsi="Times New Roman" w:cs="Times New Roman"/>
        <w:sz w:val="20"/>
        <w:szCs w:val="20"/>
        <w:lang w:val="en-US"/>
      </w:rPr>
      <w:t xml:space="preserve"> of </w:t>
    </w:r>
    <w:r w:rsidRPr="00C14240">
      <w:rPr>
        <w:rFonts w:ascii="Times New Roman" w:hAnsi="Times New Roman" w:cs="Times New Roman"/>
        <w:sz w:val="20"/>
        <w:szCs w:val="20"/>
        <w:lang w:val="en-US"/>
      </w:rPr>
      <w:fldChar w:fldCharType="begin"/>
    </w:r>
    <w:r w:rsidRPr="00C14240">
      <w:rPr>
        <w:rFonts w:ascii="Times New Roman" w:hAnsi="Times New Roman" w:cs="Times New Roman"/>
        <w:sz w:val="20"/>
        <w:szCs w:val="20"/>
        <w:lang w:val="en-US"/>
      </w:rPr>
      <w:instrText xml:space="preserve"> NUMPAGES </w:instrText>
    </w:r>
    <w:r w:rsidRPr="00C14240">
      <w:rPr>
        <w:rFonts w:ascii="Times New Roman" w:hAnsi="Times New Roman" w:cs="Times New Roman"/>
        <w:sz w:val="20"/>
        <w:szCs w:val="20"/>
        <w:lang w:val="en-US"/>
      </w:rPr>
      <w:fldChar w:fldCharType="separate"/>
    </w:r>
    <w:r w:rsidR="00C73ED7">
      <w:rPr>
        <w:rFonts w:ascii="Times New Roman" w:hAnsi="Times New Roman" w:cs="Times New Roman"/>
        <w:noProof/>
        <w:sz w:val="20"/>
        <w:szCs w:val="20"/>
        <w:lang w:val="en-US"/>
      </w:rPr>
      <w:t>23</w:t>
    </w:r>
    <w:r w:rsidRPr="00C14240">
      <w:rPr>
        <w:rFonts w:ascii="Times New Roman" w:hAnsi="Times New Roman" w:cs="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AACF" w14:textId="77777777" w:rsidR="00575090" w:rsidRDefault="00575090" w:rsidP="00281E26">
      <w:r>
        <w:separator/>
      </w:r>
    </w:p>
  </w:footnote>
  <w:footnote w:type="continuationSeparator" w:id="0">
    <w:p w14:paraId="7A1CA30E" w14:textId="77777777" w:rsidR="00575090" w:rsidRDefault="00575090" w:rsidP="0028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077"/>
    </w:tblGrid>
    <w:tr w:rsidR="0088754D" w14:paraId="5E61FA26" w14:textId="77777777" w:rsidTr="00C6360A">
      <w:tc>
        <w:tcPr>
          <w:tcW w:w="6237" w:type="dxa"/>
        </w:tcPr>
        <w:p w14:paraId="06A9D1CA" w14:textId="77777777" w:rsidR="0088754D" w:rsidRPr="00F40D4E" w:rsidRDefault="0088754D" w:rsidP="00780FA2">
          <w:pPr>
            <w:pStyle w:val="Header"/>
            <w:rPr>
              <w:sz w:val="28"/>
              <w:szCs w:val="28"/>
            </w:rPr>
          </w:pPr>
          <w:r w:rsidRPr="00F40D4E">
            <w:rPr>
              <w:sz w:val="28"/>
              <w:szCs w:val="28"/>
            </w:rPr>
            <w:t xml:space="preserve">Trakehners Australia Inc.   </w:t>
          </w:r>
        </w:p>
        <w:p w14:paraId="0AB91D64" w14:textId="77777777" w:rsidR="00C6360A" w:rsidRDefault="00CD05FF" w:rsidP="00780FA2">
          <w:pPr>
            <w:pStyle w:val="Header"/>
            <w:rPr>
              <w:b/>
              <w:sz w:val="32"/>
              <w:szCs w:val="32"/>
            </w:rPr>
          </w:pPr>
          <w:r>
            <w:rPr>
              <w:b/>
              <w:sz w:val="32"/>
              <w:szCs w:val="32"/>
            </w:rPr>
            <w:t xml:space="preserve">STALLION GRADING </w:t>
          </w:r>
        </w:p>
        <w:p w14:paraId="66136562" w14:textId="446C5301" w:rsidR="0088754D" w:rsidRPr="00C125CE" w:rsidRDefault="00CD05FF" w:rsidP="00780FA2">
          <w:pPr>
            <w:pStyle w:val="Header"/>
            <w:rPr>
              <w:b/>
              <w:sz w:val="32"/>
              <w:szCs w:val="32"/>
            </w:rPr>
          </w:pPr>
          <w:r>
            <w:rPr>
              <w:b/>
              <w:sz w:val="32"/>
              <w:szCs w:val="32"/>
            </w:rPr>
            <w:t>GUIDELINES FOR 2023</w:t>
          </w:r>
        </w:p>
      </w:tc>
      <w:tc>
        <w:tcPr>
          <w:tcW w:w="4077" w:type="dxa"/>
        </w:tcPr>
        <w:p w14:paraId="112548AE" w14:textId="77777777" w:rsidR="0088754D" w:rsidRDefault="0088754D" w:rsidP="00780FA2">
          <w:pPr>
            <w:pStyle w:val="Header"/>
            <w:jc w:val="right"/>
          </w:pPr>
          <w:r>
            <w:rPr>
              <w:noProof/>
              <w:lang w:val="en-US"/>
            </w:rPr>
            <w:drawing>
              <wp:inline distT="0" distB="0" distL="0" distR="0" wp14:anchorId="6FC673D2" wp14:editId="1A4782A9">
                <wp:extent cx="631190" cy="631190"/>
                <wp:effectExtent l="0" t="0" r="381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TA brand from TV brand V2 19-2-2020.jpeg"/>
                        <pic:cNvPicPr/>
                      </pic:nvPicPr>
                      <pic:blipFill>
                        <a:blip r:embed="rId1">
                          <a:extLst>
                            <a:ext uri="{28A0092B-C50C-407E-A947-70E740481C1C}">
                              <a14:useLocalDpi xmlns:a14="http://schemas.microsoft.com/office/drawing/2010/main" val="0"/>
                            </a:ext>
                          </a:extLst>
                        </a:blip>
                        <a:stretch>
                          <a:fillRect/>
                        </a:stretch>
                      </pic:blipFill>
                      <pic:spPr>
                        <a:xfrm>
                          <a:off x="0" y="0"/>
                          <a:ext cx="632379" cy="632379"/>
                        </a:xfrm>
                        <a:prstGeom prst="rect">
                          <a:avLst/>
                        </a:prstGeom>
                      </pic:spPr>
                    </pic:pic>
                  </a:graphicData>
                </a:graphic>
              </wp:inline>
            </w:drawing>
          </w:r>
        </w:p>
      </w:tc>
    </w:tr>
  </w:tbl>
  <w:p w14:paraId="2BB4AE6E" w14:textId="77777777" w:rsidR="0088754D" w:rsidRDefault="0088754D" w:rsidP="00C14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95D"/>
    <w:multiLevelType w:val="multilevel"/>
    <w:tmpl w:val="AF8AC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564A5B"/>
    <w:multiLevelType w:val="multilevel"/>
    <w:tmpl w:val="C0C0312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A954A2A"/>
    <w:multiLevelType w:val="multilevel"/>
    <w:tmpl w:val="AF8AC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550032"/>
    <w:multiLevelType w:val="multilevel"/>
    <w:tmpl w:val="C0C03124"/>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09B0B71"/>
    <w:multiLevelType w:val="multilevel"/>
    <w:tmpl w:val="C0C03124"/>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CA4764"/>
    <w:multiLevelType w:val="multilevel"/>
    <w:tmpl w:val="363E75D6"/>
    <w:styleLink w:val="CurrentList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86652980">
    <w:abstractNumId w:val="2"/>
  </w:num>
  <w:num w:numId="2" w16cid:durableId="1203859440">
    <w:abstractNumId w:val="0"/>
  </w:num>
  <w:num w:numId="3" w16cid:durableId="1354771541">
    <w:abstractNumId w:val="1"/>
  </w:num>
  <w:num w:numId="4" w16cid:durableId="853690264">
    <w:abstractNumId w:val="3"/>
  </w:num>
  <w:num w:numId="5" w16cid:durableId="156657390">
    <w:abstractNumId w:val="5"/>
  </w:num>
  <w:num w:numId="6" w16cid:durableId="53565559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2D"/>
    <w:rsid w:val="00006D20"/>
    <w:rsid w:val="00035AD0"/>
    <w:rsid w:val="00076C32"/>
    <w:rsid w:val="00076D28"/>
    <w:rsid w:val="000946FA"/>
    <w:rsid w:val="000C3683"/>
    <w:rsid w:val="000C4B67"/>
    <w:rsid w:val="00100485"/>
    <w:rsid w:val="00125A77"/>
    <w:rsid w:val="001359D4"/>
    <w:rsid w:val="00150C26"/>
    <w:rsid w:val="00150D73"/>
    <w:rsid w:val="00175D3B"/>
    <w:rsid w:val="00187524"/>
    <w:rsid w:val="001B372A"/>
    <w:rsid w:val="001D0B88"/>
    <w:rsid w:val="001F657F"/>
    <w:rsid w:val="00231825"/>
    <w:rsid w:val="00251BE3"/>
    <w:rsid w:val="002671F3"/>
    <w:rsid w:val="00271883"/>
    <w:rsid w:val="00281E26"/>
    <w:rsid w:val="002B6FD4"/>
    <w:rsid w:val="002C088E"/>
    <w:rsid w:val="002D1DCD"/>
    <w:rsid w:val="002D2AFA"/>
    <w:rsid w:val="002D36FA"/>
    <w:rsid w:val="002E03C4"/>
    <w:rsid w:val="00312098"/>
    <w:rsid w:val="00320A7B"/>
    <w:rsid w:val="00353092"/>
    <w:rsid w:val="003837C5"/>
    <w:rsid w:val="00390B7F"/>
    <w:rsid w:val="00394C3B"/>
    <w:rsid w:val="003A666C"/>
    <w:rsid w:val="003A77FF"/>
    <w:rsid w:val="003B44DB"/>
    <w:rsid w:val="003B5F82"/>
    <w:rsid w:val="003C6841"/>
    <w:rsid w:val="00403A69"/>
    <w:rsid w:val="00410623"/>
    <w:rsid w:val="00422199"/>
    <w:rsid w:val="0044644F"/>
    <w:rsid w:val="00456B7F"/>
    <w:rsid w:val="00491BA0"/>
    <w:rsid w:val="004B7BF0"/>
    <w:rsid w:val="004C535F"/>
    <w:rsid w:val="004C7E70"/>
    <w:rsid w:val="004F08F9"/>
    <w:rsid w:val="004F0EE8"/>
    <w:rsid w:val="004F5761"/>
    <w:rsid w:val="00500188"/>
    <w:rsid w:val="00505D1A"/>
    <w:rsid w:val="0050605C"/>
    <w:rsid w:val="00526C15"/>
    <w:rsid w:val="00527FEB"/>
    <w:rsid w:val="0055579F"/>
    <w:rsid w:val="00555B4B"/>
    <w:rsid w:val="00574CBD"/>
    <w:rsid w:val="00575090"/>
    <w:rsid w:val="00591194"/>
    <w:rsid w:val="005F367C"/>
    <w:rsid w:val="005F79DA"/>
    <w:rsid w:val="00607EA8"/>
    <w:rsid w:val="00641DFA"/>
    <w:rsid w:val="006478DC"/>
    <w:rsid w:val="00651B34"/>
    <w:rsid w:val="00681F35"/>
    <w:rsid w:val="00684DB5"/>
    <w:rsid w:val="00695E38"/>
    <w:rsid w:val="006D5149"/>
    <w:rsid w:val="006E039A"/>
    <w:rsid w:val="00724D00"/>
    <w:rsid w:val="00744838"/>
    <w:rsid w:val="00750CC2"/>
    <w:rsid w:val="00766E20"/>
    <w:rsid w:val="00780FA2"/>
    <w:rsid w:val="00793416"/>
    <w:rsid w:val="0079649D"/>
    <w:rsid w:val="00853E1B"/>
    <w:rsid w:val="008751AF"/>
    <w:rsid w:val="0088754D"/>
    <w:rsid w:val="00892F02"/>
    <w:rsid w:val="008D39A9"/>
    <w:rsid w:val="008E38FA"/>
    <w:rsid w:val="008F7B0A"/>
    <w:rsid w:val="00920434"/>
    <w:rsid w:val="009616EB"/>
    <w:rsid w:val="0097199E"/>
    <w:rsid w:val="009A78EE"/>
    <w:rsid w:val="009C5135"/>
    <w:rsid w:val="009D20C0"/>
    <w:rsid w:val="009F38B8"/>
    <w:rsid w:val="00A7351C"/>
    <w:rsid w:val="00A80030"/>
    <w:rsid w:val="00A85C6C"/>
    <w:rsid w:val="00AA1CF2"/>
    <w:rsid w:val="00AE2D33"/>
    <w:rsid w:val="00AF15D1"/>
    <w:rsid w:val="00AF2149"/>
    <w:rsid w:val="00AF50C9"/>
    <w:rsid w:val="00AF77B1"/>
    <w:rsid w:val="00B00CE1"/>
    <w:rsid w:val="00B07A2D"/>
    <w:rsid w:val="00B21259"/>
    <w:rsid w:val="00B53134"/>
    <w:rsid w:val="00B939AB"/>
    <w:rsid w:val="00BB4089"/>
    <w:rsid w:val="00BD44AC"/>
    <w:rsid w:val="00C021EC"/>
    <w:rsid w:val="00C125CE"/>
    <w:rsid w:val="00C14240"/>
    <w:rsid w:val="00C41D38"/>
    <w:rsid w:val="00C6360A"/>
    <w:rsid w:val="00C72566"/>
    <w:rsid w:val="00C73ED7"/>
    <w:rsid w:val="00CB4393"/>
    <w:rsid w:val="00CC5374"/>
    <w:rsid w:val="00CD05FF"/>
    <w:rsid w:val="00CD15A5"/>
    <w:rsid w:val="00CD423F"/>
    <w:rsid w:val="00CD4D95"/>
    <w:rsid w:val="00CE4C85"/>
    <w:rsid w:val="00CF0A1C"/>
    <w:rsid w:val="00D12F0B"/>
    <w:rsid w:val="00D252A0"/>
    <w:rsid w:val="00D929E9"/>
    <w:rsid w:val="00DF046E"/>
    <w:rsid w:val="00DF2DC9"/>
    <w:rsid w:val="00E0472C"/>
    <w:rsid w:val="00E10C21"/>
    <w:rsid w:val="00E5632D"/>
    <w:rsid w:val="00E611B1"/>
    <w:rsid w:val="00E709BE"/>
    <w:rsid w:val="00E71262"/>
    <w:rsid w:val="00EA2DE6"/>
    <w:rsid w:val="00EA66AA"/>
    <w:rsid w:val="00EE3921"/>
    <w:rsid w:val="00F0319D"/>
    <w:rsid w:val="00F116A4"/>
    <w:rsid w:val="00F20FB5"/>
    <w:rsid w:val="00F37DCC"/>
    <w:rsid w:val="00F43E88"/>
    <w:rsid w:val="00F714B5"/>
    <w:rsid w:val="00F80AE3"/>
    <w:rsid w:val="00F92BB4"/>
    <w:rsid w:val="00F93201"/>
    <w:rsid w:val="00FE63FA"/>
    <w:rsid w:val="00FE6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05CD1"/>
  <w14:defaultImageDpi w14:val="300"/>
  <w15:docId w15:val="{8A02372D-81DD-3246-BBE9-4906542E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C125CE"/>
    <w:pPr>
      <w:keepNext/>
      <w:keepLines/>
      <w:spacing w:before="200"/>
      <w:ind w:left="786" w:hanging="426"/>
      <w:outlineLvl w:val="2"/>
    </w:pPr>
    <w:rPr>
      <w:rFonts w:eastAsiaTheme="majorEastAsia" w:cstheme="majorBid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A2D"/>
    <w:pPr>
      <w:ind w:left="720"/>
      <w:contextualSpacing/>
    </w:pPr>
  </w:style>
  <w:style w:type="table" w:styleId="TableGrid">
    <w:name w:val="Table Grid"/>
    <w:basedOn w:val="TableNormal"/>
    <w:uiPriority w:val="59"/>
    <w:rsid w:val="0009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E26"/>
    <w:pPr>
      <w:tabs>
        <w:tab w:val="center" w:pos="4320"/>
        <w:tab w:val="right" w:pos="8640"/>
      </w:tabs>
    </w:pPr>
  </w:style>
  <w:style w:type="character" w:customStyle="1" w:styleId="HeaderChar">
    <w:name w:val="Header Char"/>
    <w:basedOn w:val="DefaultParagraphFont"/>
    <w:link w:val="Header"/>
    <w:uiPriority w:val="99"/>
    <w:rsid w:val="00281E26"/>
  </w:style>
  <w:style w:type="paragraph" w:styleId="Footer">
    <w:name w:val="footer"/>
    <w:basedOn w:val="Normal"/>
    <w:link w:val="FooterChar"/>
    <w:uiPriority w:val="99"/>
    <w:unhideWhenUsed/>
    <w:rsid w:val="00281E26"/>
    <w:pPr>
      <w:tabs>
        <w:tab w:val="center" w:pos="4320"/>
        <w:tab w:val="right" w:pos="8640"/>
      </w:tabs>
    </w:pPr>
  </w:style>
  <w:style w:type="character" w:customStyle="1" w:styleId="FooterChar">
    <w:name w:val="Footer Char"/>
    <w:basedOn w:val="DefaultParagraphFont"/>
    <w:link w:val="Footer"/>
    <w:uiPriority w:val="99"/>
    <w:rsid w:val="00281E26"/>
  </w:style>
  <w:style w:type="paragraph" w:styleId="BalloonText">
    <w:name w:val="Balloon Text"/>
    <w:basedOn w:val="Normal"/>
    <w:link w:val="BalloonTextChar"/>
    <w:uiPriority w:val="99"/>
    <w:semiHidden/>
    <w:unhideWhenUsed/>
    <w:rsid w:val="00D929E9"/>
    <w:rPr>
      <w:rFonts w:ascii="Tahoma" w:hAnsi="Tahoma" w:cs="Tahoma"/>
      <w:sz w:val="16"/>
      <w:szCs w:val="16"/>
    </w:rPr>
  </w:style>
  <w:style w:type="character" w:customStyle="1" w:styleId="BalloonTextChar">
    <w:name w:val="Balloon Text Char"/>
    <w:basedOn w:val="DefaultParagraphFont"/>
    <w:link w:val="BalloonText"/>
    <w:uiPriority w:val="99"/>
    <w:semiHidden/>
    <w:rsid w:val="00D929E9"/>
    <w:rPr>
      <w:rFonts w:ascii="Tahoma" w:hAnsi="Tahoma" w:cs="Tahoma"/>
      <w:sz w:val="16"/>
      <w:szCs w:val="16"/>
    </w:rPr>
  </w:style>
  <w:style w:type="character" w:customStyle="1" w:styleId="Heading3Char">
    <w:name w:val="Heading 3 Char"/>
    <w:basedOn w:val="DefaultParagraphFont"/>
    <w:link w:val="Heading3"/>
    <w:uiPriority w:val="9"/>
    <w:rsid w:val="00C125CE"/>
    <w:rPr>
      <w:rFonts w:eastAsiaTheme="majorEastAsia" w:cstheme="majorBidi"/>
      <w:b/>
      <w:bCs/>
      <w:color w:val="0070C0"/>
    </w:rPr>
  </w:style>
  <w:style w:type="paragraph" w:styleId="List">
    <w:name w:val="List"/>
    <w:basedOn w:val="Normal"/>
    <w:uiPriority w:val="99"/>
    <w:unhideWhenUsed/>
    <w:rsid w:val="00EE3921"/>
    <w:pPr>
      <w:ind w:left="283" w:hanging="283"/>
      <w:contextualSpacing/>
    </w:pPr>
  </w:style>
  <w:style w:type="numbering" w:customStyle="1" w:styleId="CurrentList1">
    <w:name w:val="Current List1"/>
    <w:uiPriority w:val="99"/>
    <w:rsid w:val="00C6360A"/>
    <w:pPr>
      <w:numPr>
        <w:numId w:val="3"/>
      </w:numPr>
    </w:pPr>
  </w:style>
  <w:style w:type="numbering" w:customStyle="1" w:styleId="CurrentList2">
    <w:name w:val="Current List2"/>
    <w:uiPriority w:val="99"/>
    <w:rsid w:val="00C6360A"/>
    <w:pPr>
      <w:numPr>
        <w:numId w:val="4"/>
      </w:numPr>
    </w:pPr>
  </w:style>
  <w:style w:type="numbering" w:customStyle="1" w:styleId="CurrentList3">
    <w:name w:val="Current List3"/>
    <w:uiPriority w:val="99"/>
    <w:rsid w:val="00076D28"/>
    <w:pPr>
      <w:numPr>
        <w:numId w:val="5"/>
      </w:numPr>
    </w:pPr>
  </w:style>
  <w:style w:type="numbering" w:customStyle="1" w:styleId="CurrentList4">
    <w:name w:val="Current List4"/>
    <w:uiPriority w:val="99"/>
    <w:rsid w:val="00076D2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Michele Armstrong</dc:creator>
  <cp:lastModifiedBy>Michele Armstrong</cp:lastModifiedBy>
  <cp:revision>8</cp:revision>
  <dcterms:created xsi:type="dcterms:W3CDTF">2022-11-20T00:53:00Z</dcterms:created>
  <dcterms:modified xsi:type="dcterms:W3CDTF">2022-11-20T06:40:00Z</dcterms:modified>
</cp:coreProperties>
</file>